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E4A99" w:rsidP="006E4A99">
      <w:pPr>
        <w:pStyle w:val="a3"/>
        <w:numPr>
          <w:ilvl w:val="0"/>
          <w:numId w:val="1"/>
        </w:numPr>
      </w:pPr>
      <w:r>
        <w:t xml:space="preserve">5 </w:t>
      </w:r>
      <w:proofErr w:type="spellStart"/>
      <w:r>
        <w:t>ст</w:t>
      </w:r>
      <w:proofErr w:type="spellEnd"/>
      <w:r>
        <w:t xml:space="preserve"> до н.е.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Діалектики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Об</w:t>
      </w:r>
      <w:r>
        <w:rPr>
          <w:lang w:val="en-US"/>
        </w:rPr>
        <w:t>’</w:t>
      </w:r>
      <w:proofErr w:type="spellStart"/>
      <w:r>
        <w:t>єктивного</w:t>
      </w:r>
      <w:proofErr w:type="spellEnd"/>
      <w:r>
        <w:t xml:space="preserve"> ідеалізму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Анімізм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Рабовласницька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Життєво-повсякденний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Сократа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Людвіг Фейєрбах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4 причини( «4 корені світу»)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Позитивізм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Гоббс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Реалісти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Сократ</w:t>
      </w:r>
    </w:p>
    <w:p w:rsidR="006E4A99" w:rsidRDefault="006E4A99" w:rsidP="006E4A99">
      <w:pPr>
        <w:pStyle w:val="a3"/>
        <w:numPr>
          <w:ilvl w:val="0"/>
          <w:numId w:val="1"/>
        </w:numPr>
      </w:pPr>
      <w:proofErr w:type="spellStart"/>
      <w:r>
        <w:t>Ім</w:t>
      </w:r>
      <w:proofErr w:type="spellEnd"/>
      <w:r>
        <w:rPr>
          <w:lang w:val="en-US"/>
        </w:rPr>
        <w:t>’</w:t>
      </w:r>
      <w:r>
        <w:rPr>
          <w:lang w:val="ru-RU"/>
        </w:rPr>
        <w:t xml:space="preserve">я, </w:t>
      </w:r>
      <w:r>
        <w:t>назва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 xml:space="preserve">Філософія є служницею </w:t>
      </w:r>
      <w:proofErr w:type="spellStart"/>
      <w:r>
        <w:t>богослів’я</w:t>
      </w:r>
      <w:proofErr w:type="spellEnd"/>
    </w:p>
    <w:p w:rsidR="006E4A99" w:rsidRDefault="006E4A99" w:rsidP="006E4A99">
      <w:pPr>
        <w:pStyle w:val="a3"/>
        <w:numPr>
          <w:ilvl w:val="0"/>
          <w:numId w:val="1"/>
        </w:numPr>
      </w:pPr>
      <w:r>
        <w:t>Григорій Сковорода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4 ідоли розуму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Підкіркова частина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Стадія чистих логічних понять і категорій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Те, що йде після фізики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Світ символів або Біблія</w:t>
      </w:r>
    </w:p>
    <w:p w:rsidR="006E4A99" w:rsidRDefault="006E4A99" w:rsidP="006E4A99">
      <w:pPr>
        <w:pStyle w:val="a3"/>
        <w:numPr>
          <w:ilvl w:val="0"/>
          <w:numId w:val="1"/>
        </w:numPr>
      </w:pPr>
      <w:r>
        <w:t>Декарта</w:t>
      </w:r>
    </w:p>
    <w:p w:rsidR="006E4A99" w:rsidRDefault="006E4A99" w:rsidP="006E4A99">
      <w:pPr>
        <w:pStyle w:val="a3"/>
        <w:numPr>
          <w:ilvl w:val="0"/>
          <w:numId w:val="1"/>
        </w:numPr>
      </w:pPr>
      <w:proofErr w:type="spellStart"/>
      <w:r>
        <w:t>Ріхард</w:t>
      </w:r>
      <w:proofErr w:type="spellEnd"/>
      <w:r>
        <w:t xml:space="preserve"> Авенаріус, Ернст Мах, </w:t>
      </w:r>
      <w:proofErr w:type="spellStart"/>
      <w:r>
        <w:t>Пуанкаре</w:t>
      </w:r>
      <w:proofErr w:type="spellEnd"/>
    </w:p>
    <w:p w:rsidR="006E4A99" w:rsidRDefault="006E4A99" w:rsidP="006E4A99">
      <w:pPr>
        <w:pStyle w:val="a3"/>
        <w:numPr>
          <w:ilvl w:val="0"/>
          <w:numId w:val="1"/>
        </w:numPr>
      </w:pPr>
      <w:r>
        <w:t>Знання, наука</w:t>
      </w:r>
    </w:p>
    <w:p w:rsidR="006E4A99" w:rsidRDefault="006E4A99" w:rsidP="006E4A99">
      <w:pPr>
        <w:pStyle w:val="a3"/>
        <w:numPr>
          <w:ilvl w:val="0"/>
          <w:numId w:val="1"/>
        </w:numPr>
      </w:pPr>
      <w:proofErr w:type="spellStart"/>
      <w:r>
        <w:t>Надсвідоме</w:t>
      </w:r>
      <w:proofErr w:type="spellEnd"/>
    </w:p>
    <w:p w:rsidR="006E4A99" w:rsidRPr="006E4A99" w:rsidRDefault="006E4A99" w:rsidP="006E4A99">
      <w:pPr>
        <w:pStyle w:val="a3"/>
        <w:numPr>
          <w:ilvl w:val="0"/>
          <w:numId w:val="1"/>
        </w:numPr>
      </w:pPr>
      <w:proofErr w:type="spellStart"/>
      <w:r>
        <w:t>Шопенгау</w:t>
      </w:r>
      <w:proofErr w:type="spellEnd"/>
      <w:r>
        <w:rPr>
          <w:lang w:val="ru-RU"/>
        </w:rPr>
        <w:t>е</w:t>
      </w:r>
      <w:r>
        <w:t>р(волюнтаризм)</w:t>
      </w:r>
    </w:p>
    <w:p w:rsidR="006E4A99" w:rsidRPr="006E4A99" w:rsidRDefault="006E4A99" w:rsidP="006E4A99">
      <w:pPr>
        <w:pStyle w:val="a3"/>
        <w:numPr>
          <w:ilvl w:val="0"/>
          <w:numId w:val="1"/>
        </w:numPr>
      </w:pPr>
      <w:r>
        <w:rPr>
          <w:lang w:val="ru-RU"/>
        </w:rPr>
        <w:t>Рух</w:t>
      </w:r>
    </w:p>
    <w:p w:rsidR="006E4A99" w:rsidRPr="00AA483F" w:rsidRDefault="006E4A99" w:rsidP="006E4A99">
      <w:pPr>
        <w:pStyle w:val="a3"/>
        <w:numPr>
          <w:ilvl w:val="0"/>
          <w:numId w:val="1"/>
        </w:numPr>
      </w:pPr>
      <w:proofErr w:type="spellStart"/>
      <w:r>
        <w:rPr>
          <w:lang w:val="ru-RU"/>
        </w:rPr>
        <w:t>Орієнтація</w:t>
      </w:r>
      <w:proofErr w:type="spellEnd"/>
      <w:r>
        <w:rPr>
          <w:lang w:val="ru-RU"/>
        </w:rPr>
        <w:t xml:space="preserve"> </w:t>
      </w:r>
      <w:proofErr w:type="spellStart"/>
      <w:r w:rsidR="00AA483F">
        <w:rPr>
          <w:lang w:val="ru-RU"/>
        </w:rPr>
        <w:t>людства</w:t>
      </w:r>
      <w:proofErr w:type="spellEnd"/>
      <w:r w:rsidR="00AA483F">
        <w:rPr>
          <w:lang w:val="ru-RU"/>
        </w:rPr>
        <w:t xml:space="preserve"> на </w:t>
      </w:r>
      <w:proofErr w:type="spellStart"/>
      <w:r w:rsidR="00AA483F">
        <w:rPr>
          <w:lang w:val="ru-RU"/>
        </w:rPr>
        <w:t>порятунок</w:t>
      </w:r>
      <w:proofErr w:type="spellEnd"/>
      <w:r w:rsidR="00AA483F">
        <w:rPr>
          <w:lang w:val="ru-RU"/>
        </w:rPr>
        <w:t xml:space="preserve"> </w:t>
      </w:r>
      <w:proofErr w:type="spellStart"/>
      <w:r w:rsidR="00AA483F">
        <w:rPr>
          <w:lang w:val="ru-RU"/>
        </w:rPr>
        <w:t>власної</w:t>
      </w:r>
      <w:proofErr w:type="spellEnd"/>
      <w:r w:rsidR="00AA483F">
        <w:rPr>
          <w:lang w:val="ru-RU"/>
        </w:rPr>
        <w:t xml:space="preserve"> </w:t>
      </w:r>
      <w:proofErr w:type="spellStart"/>
      <w:r w:rsidR="00AA483F">
        <w:rPr>
          <w:lang w:val="ru-RU"/>
        </w:rPr>
        <w:t>душі</w:t>
      </w:r>
      <w:proofErr w:type="spellEnd"/>
    </w:p>
    <w:p w:rsidR="00AA483F" w:rsidRDefault="00AA483F" w:rsidP="006E4A99">
      <w:pPr>
        <w:pStyle w:val="a3"/>
        <w:numPr>
          <w:ilvl w:val="0"/>
          <w:numId w:val="1"/>
        </w:numPr>
      </w:pPr>
      <w:r>
        <w:t>Філософія Фрейдизму</w:t>
      </w:r>
    </w:p>
    <w:p w:rsidR="00AA483F" w:rsidRDefault="00AA483F" w:rsidP="006E4A99">
      <w:pPr>
        <w:pStyle w:val="a3"/>
        <w:numPr>
          <w:ilvl w:val="0"/>
          <w:numId w:val="1"/>
        </w:numPr>
      </w:pPr>
      <w:r>
        <w:t>Вогонь</w:t>
      </w:r>
    </w:p>
    <w:p w:rsidR="00AA483F" w:rsidRDefault="00AA483F" w:rsidP="006E4A99">
      <w:pPr>
        <w:pStyle w:val="a3"/>
        <w:numPr>
          <w:ilvl w:val="0"/>
          <w:numId w:val="1"/>
        </w:numPr>
      </w:pPr>
      <w:r>
        <w:t>Зенон</w:t>
      </w:r>
    </w:p>
    <w:p w:rsidR="00AA483F" w:rsidRDefault="00AA483F" w:rsidP="00AA483F">
      <w:pPr>
        <w:pStyle w:val="a3"/>
        <w:numPr>
          <w:ilvl w:val="0"/>
          <w:numId w:val="1"/>
        </w:numPr>
      </w:pPr>
      <w:r>
        <w:t>Критика релігії, побудова релігії людини</w:t>
      </w:r>
    </w:p>
    <w:p w:rsidR="00AA483F" w:rsidRDefault="00AA483F" w:rsidP="00AA483F">
      <w:pPr>
        <w:pStyle w:val="a3"/>
        <w:numPr>
          <w:ilvl w:val="0"/>
          <w:numId w:val="1"/>
        </w:numPr>
      </w:pPr>
      <w:r>
        <w:t>Принцип гармонії</w:t>
      </w:r>
    </w:p>
    <w:p w:rsidR="00AA483F" w:rsidRDefault="00AA483F" w:rsidP="00AA483F">
      <w:pPr>
        <w:pStyle w:val="a3"/>
        <w:numPr>
          <w:ilvl w:val="0"/>
          <w:numId w:val="1"/>
        </w:numPr>
      </w:pPr>
      <w:proofErr w:type="spellStart"/>
      <w:r>
        <w:t>Анрі</w:t>
      </w:r>
      <w:proofErr w:type="spellEnd"/>
      <w:r>
        <w:t xml:space="preserve"> Бергсон</w:t>
      </w:r>
    </w:p>
    <w:p w:rsidR="00AA483F" w:rsidRDefault="00AA483F" w:rsidP="00AA483F">
      <w:pPr>
        <w:pStyle w:val="a3"/>
        <w:numPr>
          <w:ilvl w:val="0"/>
          <w:numId w:val="1"/>
        </w:numPr>
      </w:pPr>
      <w:r>
        <w:t>Мислення, спроможність мислити</w:t>
      </w:r>
    </w:p>
    <w:p w:rsidR="00EE59EF" w:rsidRDefault="00EE59EF" w:rsidP="00AA483F">
      <w:pPr>
        <w:pStyle w:val="a3"/>
        <w:numPr>
          <w:ilvl w:val="0"/>
          <w:numId w:val="1"/>
        </w:numPr>
      </w:pPr>
      <w:r>
        <w:t>Сковорода(Юркевич)</w:t>
      </w:r>
    </w:p>
    <w:p w:rsidR="00EE59EF" w:rsidRDefault="00EE59EF" w:rsidP="00AA483F">
      <w:pPr>
        <w:pStyle w:val="a3"/>
        <w:numPr>
          <w:ilvl w:val="0"/>
          <w:numId w:val="1"/>
        </w:numPr>
      </w:pPr>
      <w:r>
        <w:t>4 ідоли</w:t>
      </w:r>
    </w:p>
    <w:p w:rsidR="00EE59EF" w:rsidRDefault="00EE59EF" w:rsidP="00AA483F">
      <w:pPr>
        <w:pStyle w:val="a3"/>
        <w:numPr>
          <w:ilvl w:val="0"/>
          <w:numId w:val="1"/>
        </w:numPr>
      </w:pPr>
      <w:r>
        <w:t>Платона</w:t>
      </w:r>
    </w:p>
    <w:p w:rsidR="00EE59EF" w:rsidRDefault="00EE59EF" w:rsidP="00AA483F">
      <w:pPr>
        <w:pStyle w:val="a3"/>
        <w:numPr>
          <w:ilvl w:val="0"/>
          <w:numId w:val="1"/>
        </w:numPr>
      </w:pPr>
      <w:r>
        <w:t>Реалістична традиція</w:t>
      </w:r>
    </w:p>
    <w:p w:rsidR="00EE59EF" w:rsidRDefault="00EE59EF" w:rsidP="00AA483F">
      <w:pPr>
        <w:pStyle w:val="a3"/>
        <w:numPr>
          <w:ilvl w:val="0"/>
          <w:numId w:val="1"/>
        </w:numPr>
      </w:pPr>
      <w:proofErr w:type="spellStart"/>
      <w:r>
        <w:t>Двуякий</w:t>
      </w:r>
      <w:proofErr w:type="spellEnd"/>
    </w:p>
    <w:p w:rsidR="00EE59EF" w:rsidRDefault="00EE59EF" w:rsidP="00AA483F">
      <w:pPr>
        <w:pStyle w:val="a3"/>
        <w:numPr>
          <w:ilvl w:val="0"/>
          <w:numId w:val="1"/>
        </w:numPr>
      </w:pPr>
      <w:r>
        <w:t>3 світи</w:t>
      </w:r>
    </w:p>
    <w:p w:rsidR="00EE59EF" w:rsidRDefault="00EE59EF" w:rsidP="00AA483F">
      <w:pPr>
        <w:pStyle w:val="a3"/>
        <w:numPr>
          <w:ilvl w:val="0"/>
          <w:numId w:val="1"/>
        </w:numPr>
      </w:pPr>
      <w:r>
        <w:t>Несвідоме</w:t>
      </w:r>
    </w:p>
    <w:p w:rsidR="00EE59EF" w:rsidRDefault="00EE59EF" w:rsidP="00AA483F">
      <w:pPr>
        <w:pStyle w:val="a3"/>
        <w:numPr>
          <w:ilvl w:val="0"/>
          <w:numId w:val="1"/>
        </w:numPr>
      </w:pPr>
      <w:r>
        <w:t>Органічне відображення</w:t>
      </w:r>
    </w:p>
    <w:p w:rsidR="00EE59EF" w:rsidRDefault="00EE59EF" w:rsidP="00AA483F">
      <w:pPr>
        <w:pStyle w:val="a3"/>
        <w:numPr>
          <w:ilvl w:val="0"/>
          <w:numId w:val="1"/>
        </w:numPr>
      </w:pPr>
      <w:r>
        <w:t>Григорій Сковорода</w:t>
      </w:r>
    </w:p>
    <w:p w:rsidR="00EE59EF" w:rsidRDefault="00EE59EF" w:rsidP="00AA483F">
      <w:pPr>
        <w:pStyle w:val="a3"/>
        <w:numPr>
          <w:ilvl w:val="0"/>
          <w:numId w:val="1"/>
        </w:numPr>
      </w:pPr>
      <w:proofErr w:type="spellStart"/>
      <w:r>
        <w:t>Демокріт</w:t>
      </w:r>
      <w:proofErr w:type="spellEnd"/>
    </w:p>
    <w:p w:rsidR="00EE59EF" w:rsidRDefault="00EE59EF" w:rsidP="00AA483F">
      <w:pPr>
        <w:pStyle w:val="a3"/>
        <w:numPr>
          <w:ilvl w:val="0"/>
          <w:numId w:val="1"/>
        </w:numPr>
      </w:pPr>
      <w:r>
        <w:t>Система «людина-світ»</w:t>
      </w:r>
    </w:p>
    <w:p w:rsidR="00EE59EF" w:rsidRDefault="00EE59EF" w:rsidP="00AA483F">
      <w:pPr>
        <w:pStyle w:val="a3"/>
        <w:numPr>
          <w:ilvl w:val="0"/>
          <w:numId w:val="1"/>
        </w:numPr>
      </w:pPr>
      <w:r>
        <w:t>Органічне відображення</w:t>
      </w:r>
    </w:p>
    <w:p w:rsidR="00EE59EF" w:rsidRDefault="00EE59EF" w:rsidP="00AA483F">
      <w:pPr>
        <w:pStyle w:val="a3"/>
        <w:numPr>
          <w:ilvl w:val="0"/>
          <w:numId w:val="1"/>
        </w:numPr>
      </w:pPr>
      <w:proofErr w:type="spellStart"/>
      <w:r>
        <w:t>Арістотель</w:t>
      </w:r>
      <w:proofErr w:type="spellEnd"/>
    </w:p>
    <w:p w:rsidR="00EE59EF" w:rsidRDefault="00EE59EF" w:rsidP="00AA483F">
      <w:pPr>
        <w:pStyle w:val="a3"/>
        <w:numPr>
          <w:ilvl w:val="0"/>
          <w:numId w:val="1"/>
        </w:numPr>
      </w:pPr>
      <w:r>
        <w:t>Онтологія</w:t>
      </w:r>
    </w:p>
    <w:p w:rsidR="00EE59EF" w:rsidRDefault="00EE59EF" w:rsidP="00AA483F">
      <w:pPr>
        <w:pStyle w:val="a3"/>
        <w:numPr>
          <w:ilvl w:val="0"/>
          <w:numId w:val="1"/>
        </w:numPr>
      </w:pPr>
      <w:r>
        <w:lastRenderedPageBreak/>
        <w:t>Августин Аврелій</w:t>
      </w:r>
    </w:p>
    <w:p w:rsidR="006E4A99" w:rsidRDefault="006E4A99"/>
    <w:p w:rsidR="006E4A99" w:rsidRDefault="006E4A99"/>
    <w:sectPr w:rsidR="006E4A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B67BB"/>
    <w:multiLevelType w:val="hybridMultilevel"/>
    <w:tmpl w:val="67AEDE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E4A99"/>
    <w:rsid w:val="006E4A99"/>
    <w:rsid w:val="00AA483F"/>
    <w:rsid w:val="00EE5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A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549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dcterms:created xsi:type="dcterms:W3CDTF">2011-12-22T18:36:00Z</dcterms:created>
  <dcterms:modified xsi:type="dcterms:W3CDTF">2011-12-22T18:54:00Z</dcterms:modified>
</cp:coreProperties>
</file>